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B3" w:rsidRDefault="00CA4EB3" w:rsidP="00CA4EB3">
      <w:pPr>
        <w:pStyle w:val="NormaleWeb"/>
        <w:spacing w:after="0"/>
        <w:jc w:val="center"/>
      </w:pPr>
      <w:proofErr w:type="spellStart"/>
      <w:r>
        <w:rPr>
          <w:rFonts w:ascii="Arial" w:hAnsi="Arial" w:cs="Arial"/>
          <w:b/>
          <w:bCs/>
          <w:sz w:val="27"/>
          <w:szCs w:val="27"/>
          <w:u w:val="single"/>
        </w:rPr>
        <w:t>T.A.O.</w:t>
      </w:r>
      <w:proofErr w:type="spellEnd"/>
      <w:r>
        <w:rPr>
          <w:rFonts w:ascii="Arial" w:hAnsi="Arial" w:cs="Arial"/>
          <w:b/>
          <w:bCs/>
          <w:sz w:val="27"/>
          <w:szCs w:val="27"/>
          <w:u w:val="single"/>
        </w:rPr>
        <w:t xml:space="preserve"> (Terapia Anticoagulante Orale)</w:t>
      </w:r>
    </w:p>
    <w:p w:rsidR="00CA4EB3" w:rsidRDefault="00CA4EB3" w:rsidP="00CA4EB3">
      <w:pPr>
        <w:pStyle w:val="NormaleWeb"/>
        <w:spacing w:after="0"/>
        <w:jc w:val="center"/>
      </w:pPr>
    </w:p>
    <w:p w:rsidR="00CA4EB3" w:rsidRDefault="00CA4EB3" w:rsidP="00CA4EB3">
      <w:pPr>
        <w:pStyle w:val="NormaleWeb"/>
        <w:spacing w:after="0"/>
      </w:pPr>
      <w:r>
        <w:rPr>
          <w:rFonts w:ascii="Arial" w:hAnsi="Arial" w:cs="Arial"/>
          <w:b/>
          <w:bCs/>
          <w:sz w:val="22"/>
          <w:szCs w:val="22"/>
        </w:rPr>
        <w:t xml:space="preserve">La terapia anticoagulante orale (TAO) è un trattamento di grande importanza per la prevenzione e la cura delle malattie </w:t>
      </w:r>
      <w:proofErr w:type="spellStart"/>
      <w:r>
        <w:rPr>
          <w:rFonts w:ascii="Arial" w:hAnsi="Arial" w:cs="Arial"/>
          <w:b/>
          <w:bCs/>
          <w:sz w:val="22"/>
          <w:szCs w:val="22"/>
        </w:rPr>
        <w:t>tromboemboliche</w:t>
      </w:r>
      <w:proofErr w:type="spellEnd"/>
      <w:r>
        <w:rPr>
          <w:rFonts w:ascii="Arial" w:hAnsi="Arial" w:cs="Arial"/>
          <w:b/>
          <w:bCs/>
          <w:sz w:val="22"/>
          <w:szCs w:val="22"/>
        </w:rPr>
        <w:t xml:space="preserve"> ed è oggi, di regola, gestita in ambulatori dedicati chiamati Centri o Ambulatori Tao.</w:t>
      </w:r>
    </w:p>
    <w:p w:rsidR="00CA4EB3" w:rsidRDefault="00CA4EB3" w:rsidP="00CA4EB3">
      <w:pPr>
        <w:pStyle w:val="NormaleWeb"/>
        <w:spacing w:after="0"/>
      </w:pPr>
    </w:p>
    <w:p w:rsidR="00CA4EB3" w:rsidRDefault="00CA4EB3" w:rsidP="00CA4EB3">
      <w:pPr>
        <w:pStyle w:val="NormaleWeb"/>
        <w:spacing w:after="0"/>
      </w:pPr>
      <w:r>
        <w:rPr>
          <w:rFonts w:ascii="Arial" w:hAnsi="Arial" w:cs="Arial"/>
          <w:sz w:val="22"/>
          <w:szCs w:val="22"/>
        </w:rPr>
        <w:t>L'avvio del paziente a un Centro o Ambulatorio TAO può avvenire su richiesta di:</w:t>
      </w:r>
    </w:p>
    <w:p w:rsidR="00CA4EB3" w:rsidRDefault="00CA4EB3" w:rsidP="00CA4EB3">
      <w:pPr>
        <w:pStyle w:val="NormaleWeb"/>
        <w:numPr>
          <w:ilvl w:val="0"/>
          <w:numId w:val="1"/>
        </w:numPr>
        <w:spacing w:after="0"/>
      </w:pPr>
      <w:r>
        <w:rPr>
          <w:rFonts w:ascii="Arial" w:hAnsi="Arial" w:cs="Arial"/>
          <w:sz w:val="22"/>
          <w:szCs w:val="22"/>
        </w:rPr>
        <w:t>un medico specialista</w:t>
      </w:r>
    </w:p>
    <w:p w:rsidR="00CA4EB3" w:rsidRDefault="00CA4EB3" w:rsidP="00CA4EB3">
      <w:pPr>
        <w:pStyle w:val="NormaleWeb"/>
        <w:numPr>
          <w:ilvl w:val="0"/>
          <w:numId w:val="1"/>
        </w:numPr>
        <w:spacing w:after="0"/>
      </w:pPr>
      <w:r>
        <w:rPr>
          <w:rFonts w:ascii="Arial" w:hAnsi="Arial" w:cs="Arial"/>
          <w:sz w:val="22"/>
          <w:szCs w:val="22"/>
        </w:rPr>
        <w:t xml:space="preserve">un medico di Medicina Generale </w:t>
      </w:r>
    </w:p>
    <w:p w:rsidR="00CA4EB3" w:rsidRDefault="00CA4EB3" w:rsidP="00CA4EB3">
      <w:pPr>
        <w:pStyle w:val="NormaleWeb"/>
        <w:numPr>
          <w:ilvl w:val="0"/>
          <w:numId w:val="1"/>
        </w:numPr>
        <w:spacing w:after="0"/>
      </w:pPr>
      <w:r>
        <w:rPr>
          <w:rFonts w:ascii="Arial" w:hAnsi="Arial" w:cs="Arial"/>
          <w:sz w:val="22"/>
          <w:szCs w:val="22"/>
        </w:rPr>
        <w:t>una struttura ospedaliera dopo un ricovero</w:t>
      </w:r>
    </w:p>
    <w:p w:rsidR="00CA4EB3" w:rsidRDefault="00CA4EB3" w:rsidP="00CA4EB3">
      <w:pPr>
        <w:pStyle w:val="NormaleWeb"/>
        <w:spacing w:after="0"/>
      </w:pPr>
    </w:p>
    <w:p w:rsidR="00CA4EB3" w:rsidRDefault="00CA4EB3" w:rsidP="00CA4EB3">
      <w:pPr>
        <w:pStyle w:val="NormaleWeb"/>
        <w:spacing w:after="0"/>
      </w:pPr>
      <w:r>
        <w:rPr>
          <w:rFonts w:ascii="Arial" w:hAnsi="Arial" w:cs="Arial"/>
          <w:b/>
          <w:bCs/>
          <w:sz w:val="22"/>
          <w:szCs w:val="22"/>
        </w:rPr>
        <w:t>Istruzioni prelievo a domicilio</w:t>
      </w:r>
    </w:p>
    <w:p w:rsidR="00CA4EB3" w:rsidRDefault="00CA4EB3" w:rsidP="00CA4EB3">
      <w:pPr>
        <w:pStyle w:val="NormaleWeb"/>
        <w:spacing w:after="0"/>
      </w:pPr>
      <w:r>
        <w:rPr>
          <w:rFonts w:ascii="Arial" w:hAnsi="Arial" w:cs="Arial"/>
          <w:sz w:val="22"/>
          <w:szCs w:val="22"/>
        </w:rPr>
        <w:t>Nei casi certificati dal Medico di Medicina Generale di impossibilità a recarsi presso il Centro Anticoagulante Orale (TAO) si può usufruire del servizio di prelievo a domicilio secondo le seguenti modalità:</w:t>
      </w:r>
    </w:p>
    <w:p w:rsidR="00CA4EB3" w:rsidRDefault="00CA4EB3" w:rsidP="00CA4EB3">
      <w:pPr>
        <w:pStyle w:val="NormaleWeb"/>
        <w:spacing w:after="0"/>
      </w:pPr>
      <w:r>
        <w:rPr>
          <w:rFonts w:ascii="Arial" w:hAnsi="Arial" w:cs="Arial"/>
          <w:sz w:val="22"/>
          <w:szCs w:val="22"/>
        </w:rPr>
        <w:t xml:space="preserve">Il MMG compila una </w:t>
      </w:r>
      <w:proofErr w:type="spellStart"/>
      <w:r>
        <w:rPr>
          <w:rFonts w:ascii="Arial" w:hAnsi="Arial" w:cs="Arial"/>
          <w:sz w:val="22"/>
          <w:szCs w:val="22"/>
        </w:rPr>
        <w:t>inpegnativa</w:t>
      </w:r>
      <w:proofErr w:type="spellEnd"/>
      <w:r>
        <w:rPr>
          <w:rFonts w:ascii="Arial" w:hAnsi="Arial" w:cs="Arial"/>
          <w:sz w:val="22"/>
          <w:szCs w:val="22"/>
        </w:rPr>
        <w:t xml:space="preserve"> regionale recante le seguenti diciture:</w:t>
      </w:r>
    </w:p>
    <w:p w:rsidR="00CA4EB3" w:rsidRDefault="00CA4EB3" w:rsidP="00CA4EB3">
      <w:pPr>
        <w:pStyle w:val="NormaleWeb"/>
        <w:numPr>
          <w:ilvl w:val="0"/>
          <w:numId w:val="2"/>
        </w:numPr>
        <w:spacing w:after="0"/>
      </w:pPr>
      <w:r>
        <w:rPr>
          <w:rFonts w:ascii="Arial" w:hAnsi="Arial" w:cs="Arial"/>
          <w:sz w:val="22"/>
          <w:szCs w:val="22"/>
        </w:rPr>
        <w:t>4 PT-INR + monitoraggio TAO</w:t>
      </w:r>
    </w:p>
    <w:p w:rsidR="00CA4EB3" w:rsidRDefault="00CA4EB3" w:rsidP="00CA4EB3">
      <w:pPr>
        <w:pStyle w:val="NormaleWeb"/>
        <w:numPr>
          <w:ilvl w:val="0"/>
          <w:numId w:val="2"/>
        </w:numPr>
        <w:spacing w:after="0"/>
      </w:pPr>
      <w:r>
        <w:rPr>
          <w:rFonts w:ascii="Arial" w:hAnsi="Arial" w:cs="Arial"/>
          <w:sz w:val="22"/>
          <w:szCs w:val="22"/>
        </w:rPr>
        <w:t>prelievo a domicilio</w:t>
      </w:r>
    </w:p>
    <w:p w:rsidR="00CA4EB3" w:rsidRDefault="00CA4EB3" w:rsidP="00CA4EB3">
      <w:pPr>
        <w:pStyle w:val="NormaleWeb"/>
        <w:numPr>
          <w:ilvl w:val="0"/>
          <w:numId w:val="2"/>
        </w:numPr>
        <w:spacing w:after="0"/>
      </w:pPr>
      <w:r>
        <w:rPr>
          <w:rFonts w:ascii="Arial" w:hAnsi="Arial" w:cs="Arial"/>
          <w:sz w:val="22"/>
          <w:szCs w:val="22"/>
        </w:rPr>
        <w:t>numero esenzione ticket</w:t>
      </w:r>
    </w:p>
    <w:p w:rsidR="00CA4EB3" w:rsidRDefault="00CA4EB3" w:rsidP="00CA4EB3">
      <w:pPr>
        <w:pStyle w:val="NormaleWeb"/>
        <w:numPr>
          <w:ilvl w:val="0"/>
          <w:numId w:val="2"/>
        </w:numPr>
        <w:spacing w:after="0"/>
      </w:pPr>
      <w:r>
        <w:rPr>
          <w:rFonts w:ascii="Arial" w:hAnsi="Arial" w:cs="Arial"/>
          <w:sz w:val="22"/>
          <w:szCs w:val="22"/>
        </w:rPr>
        <w:t>Il cittadino/paziente si rivolge al Centro di Assistenza Domiciliare (</w:t>
      </w:r>
      <w:proofErr w:type="spellStart"/>
      <w:r>
        <w:rPr>
          <w:rFonts w:ascii="Arial" w:hAnsi="Arial" w:cs="Arial"/>
          <w:sz w:val="22"/>
          <w:szCs w:val="22"/>
        </w:rPr>
        <w:t>CeAD</w:t>
      </w:r>
      <w:proofErr w:type="spellEnd"/>
      <w:r>
        <w:rPr>
          <w:rFonts w:ascii="Arial" w:hAnsi="Arial" w:cs="Arial"/>
          <w:sz w:val="22"/>
          <w:szCs w:val="22"/>
        </w:rPr>
        <w:t>) del territorio di residenza recandosi personalmente o familiare o tramite telefonata dalle 9:00 alle 12:00 dal lunedì al venerdì. I, cittadino/paziente deve comunicare i dati anagrafici, codice fiscale e rispondere ad alcune brevi domande relative alla patologia in atto della persona che deve usufruire delle prestazioni. L'operatore chiederà di indicare di quale ente erogatore si intende usufruire, tra quelli accreditati per il territorio e fornirà informazioni per la programmazione delle prestazioni.</w:t>
      </w:r>
    </w:p>
    <w:p w:rsidR="00CA4EB3" w:rsidRDefault="00CA4EB3" w:rsidP="00CA4EB3">
      <w:pPr>
        <w:pStyle w:val="NormaleWeb"/>
        <w:numPr>
          <w:ilvl w:val="0"/>
          <w:numId w:val="2"/>
        </w:numPr>
        <w:spacing w:after="0"/>
      </w:pPr>
      <w:r>
        <w:rPr>
          <w:rFonts w:ascii="Arial" w:hAnsi="Arial" w:cs="Arial"/>
          <w:sz w:val="22"/>
          <w:szCs w:val="22"/>
        </w:rPr>
        <w:t xml:space="preserve">Il cittadino/paziente potrà contattare l'Ente erogatore scelto per poter usufruire della prestazione. </w:t>
      </w:r>
    </w:p>
    <w:p w:rsidR="00CA4EB3" w:rsidRDefault="00CA4EB3" w:rsidP="00CA4EB3">
      <w:pPr>
        <w:pStyle w:val="NormaleWeb"/>
        <w:numPr>
          <w:ilvl w:val="0"/>
          <w:numId w:val="2"/>
        </w:numPr>
        <w:spacing w:after="0"/>
      </w:pPr>
      <w:r>
        <w:rPr>
          <w:rFonts w:ascii="Arial" w:hAnsi="Arial" w:cs="Arial"/>
          <w:sz w:val="22"/>
          <w:szCs w:val="22"/>
        </w:rPr>
        <w:t>Il cittadino/paziente consegnerà l'impegnativa del Medico di Famiglia all'Ente erogatore.</w:t>
      </w:r>
    </w:p>
    <w:p w:rsidR="00CA4EB3" w:rsidRDefault="00CA4EB3" w:rsidP="00CA4EB3">
      <w:pPr>
        <w:pStyle w:val="NormaleWeb"/>
        <w:spacing w:after="0"/>
      </w:pPr>
      <w:r>
        <w:rPr>
          <w:rFonts w:ascii="Arial" w:hAnsi="Arial" w:cs="Arial"/>
          <w:sz w:val="22"/>
          <w:szCs w:val="22"/>
        </w:rPr>
        <w:t xml:space="preserve">Nel giorno del </w:t>
      </w:r>
      <w:proofErr w:type="spellStart"/>
      <w:r>
        <w:rPr>
          <w:rFonts w:ascii="Arial" w:hAnsi="Arial" w:cs="Arial"/>
          <w:sz w:val="22"/>
          <w:szCs w:val="22"/>
        </w:rPr>
        <w:t>del</w:t>
      </w:r>
      <w:proofErr w:type="spellEnd"/>
      <w:r>
        <w:rPr>
          <w:rFonts w:ascii="Arial" w:hAnsi="Arial" w:cs="Arial"/>
          <w:sz w:val="22"/>
          <w:szCs w:val="22"/>
        </w:rPr>
        <w:t xml:space="preserve"> prelievo il paziente deve consegnare all'infermiera dell'Ente erogatore:</w:t>
      </w:r>
    </w:p>
    <w:p w:rsidR="00CA4EB3" w:rsidRDefault="00CA4EB3" w:rsidP="00CA4EB3">
      <w:pPr>
        <w:pStyle w:val="NormaleWeb"/>
        <w:numPr>
          <w:ilvl w:val="0"/>
          <w:numId w:val="3"/>
        </w:numPr>
        <w:spacing w:after="0"/>
      </w:pPr>
      <w:r>
        <w:rPr>
          <w:rFonts w:ascii="Arial" w:hAnsi="Arial" w:cs="Arial"/>
          <w:sz w:val="22"/>
          <w:szCs w:val="22"/>
        </w:rPr>
        <w:t xml:space="preserve">la scheda </w:t>
      </w:r>
      <w:proofErr w:type="spellStart"/>
      <w:r>
        <w:rPr>
          <w:rFonts w:ascii="Arial" w:hAnsi="Arial" w:cs="Arial"/>
          <w:sz w:val="22"/>
          <w:szCs w:val="22"/>
        </w:rPr>
        <w:t>posologica</w:t>
      </w:r>
      <w:proofErr w:type="spellEnd"/>
      <w:r>
        <w:rPr>
          <w:rFonts w:ascii="Arial" w:hAnsi="Arial" w:cs="Arial"/>
          <w:sz w:val="22"/>
          <w:szCs w:val="22"/>
        </w:rPr>
        <w:t xml:space="preserve"> precedente con questionario compilato</w:t>
      </w:r>
    </w:p>
    <w:p w:rsidR="00CA4EB3" w:rsidRDefault="00CA4EB3" w:rsidP="00CA4EB3">
      <w:pPr>
        <w:pStyle w:val="NormaleWeb"/>
        <w:numPr>
          <w:ilvl w:val="0"/>
          <w:numId w:val="3"/>
        </w:numPr>
        <w:spacing w:after="0"/>
      </w:pPr>
      <w:r>
        <w:rPr>
          <w:rFonts w:ascii="Arial" w:hAnsi="Arial" w:cs="Arial"/>
          <w:sz w:val="22"/>
          <w:szCs w:val="22"/>
        </w:rPr>
        <w:t>Copia di documenti sanitari relativi ad eventi clinici intercorsi</w:t>
      </w:r>
    </w:p>
    <w:p w:rsidR="00CA4EB3" w:rsidRDefault="00CA4EB3" w:rsidP="00CA4EB3">
      <w:pPr>
        <w:pStyle w:val="NormaleWeb"/>
        <w:numPr>
          <w:ilvl w:val="0"/>
          <w:numId w:val="3"/>
        </w:numPr>
        <w:spacing w:after="0"/>
      </w:pPr>
      <w:r>
        <w:rPr>
          <w:rFonts w:ascii="Arial" w:hAnsi="Arial" w:cs="Arial"/>
          <w:sz w:val="22"/>
          <w:szCs w:val="22"/>
        </w:rPr>
        <w:t xml:space="preserve">prima del quarto prelievo, il paziente deve rivolgersi al Medico di Famiglia per il rinnovo dell'impegnativa da consegnare nuovamente all'Ente erogatore per il ciclo successivo che deve riportare la stessa dicitura </w:t>
      </w:r>
    </w:p>
    <w:p w:rsidR="00CA4EB3" w:rsidRDefault="00CA4EB3" w:rsidP="00CA4EB3">
      <w:pPr>
        <w:pStyle w:val="NormaleWeb"/>
        <w:numPr>
          <w:ilvl w:val="0"/>
          <w:numId w:val="3"/>
        </w:numPr>
        <w:spacing w:after="0"/>
      </w:pPr>
      <w:r>
        <w:rPr>
          <w:rFonts w:ascii="Arial" w:hAnsi="Arial" w:cs="Arial"/>
          <w:sz w:val="22"/>
          <w:szCs w:val="22"/>
        </w:rPr>
        <w:t xml:space="preserve">il referto aggiornato è disponibile nel pomeriggio del giorno stesso e può essere trasmesso al paziente </w:t>
      </w:r>
      <w:r>
        <w:rPr>
          <w:rFonts w:ascii="Arial" w:hAnsi="Arial" w:cs="Arial"/>
          <w:b/>
          <w:bCs/>
          <w:sz w:val="22"/>
          <w:szCs w:val="22"/>
          <w:u w:val="single"/>
        </w:rPr>
        <w:t>con le seguenti modalità che devono essere concordate con il Centro TAO</w:t>
      </w:r>
      <w:r>
        <w:rPr>
          <w:rFonts w:ascii="Arial" w:hAnsi="Arial" w:cs="Arial"/>
          <w:sz w:val="22"/>
          <w:szCs w:val="22"/>
        </w:rPr>
        <w:t xml:space="preserve"> dell'Ospedale di riferimento:</w:t>
      </w:r>
    </w:p>
    <w:p w:rsidR="00CA4EB3" w:rsidRDefault="00CA4EB3" w:rsidP="00CA4EB3">
      <w:pPr>
        <w:pStyle w:val="NormaleWeb"/>
        <w:numPr>
          <w:ilvl w:val="0"/>
          <w:numId w:val="4"/>
        </w:numPr>
        <w:spacing w:after="0"/>
      </w:pPr>
      <w:r>
        <w:rPr>
          <w:rFonts w:ascii="Arial" w:hAnsi="Arial" w:cs="Arial"/>
          <w:sz w:val="22"/>
          <w:szCs w:val="22"/>
        </w:rPr>
        <w:t>invio fax o mail (per usufruire di questo servizio rivolgersi al Centro TAO che fornirà il modulo da compilare)</w:t>
      </w:r>
    </w:p>
    <w:p w:rsidR="00CA4EB3" w:rsidRDefault="00CA4EB3" w:rsidP="00CA4EB3">
      <w:pPr>
        <w:pStyle w:val="NormaleWeb"/>
        <w:numPr>
          <w:ilvl w:val="0"/>
          <w:numId w:val="4"/>
        </w:numPr>
        <w:spacing w:after="0"/>
      </w:pPr>
      <w:r>
        <w:rPr>
          <w:rFonts w:ascii="Arial" w:hAnsi="Arial" w:cs="Arial"/>
          <w:sz w:val="22"/>
          <w:szCs w:val="22"/>
        </w:rPr>
        <w:lastRenderedPageBreak/>
        <w:t xml:space="preserve">Ritiro allo sportello dedicato dell'Ospedale di riferimento nell'orario indicato al ritiro degli esami </w:t>
      </w:r>
      <w:r>
        <w:rPr>
          <w:rFonts w:ascii="Arial" w:hAnsi="Arial" w:cs="Arial"/>
          <w:b/>
          <w:bCs/>
          <w:sz w:val="22"/>
          <w:szCs w:val="22"/>
        </w:rPr>
        <w:t xml:space="preserve">dietro presentazione di tesserino sanitario o delega </w:t>
      </w:r>
    </w:p>
    <w:p w:rsidR="00CA4EB3" w:rsidRDefault="00CA4EB3" w:rsidP="00CA4EB3">
      <w:pPr>
        <w:pStyle w:val="NormaleWeb"/>
        <w:numPr>
          <w:ilvl w:val="0"/>
          <w:numId w:val="4"/>
        </w:numPr>
        <w:spacing w:after="0"/>
      </w:pPr>
      <w:r>
        <w:rPr>
          <w:rFonts w:ascii="Arial" w:hAnsi="Arial" w:cs="Arial"/>
          <w:sz w:val="22"/>
          <w:szCs w:val="22"/>
        </w:rPr>
        <w:t xml:space="preserve">il paziente/parente </w:t>
      </w:r>
      <w:r>
        <w:rPr>
          <w:rFonts w:ascii="Arial" w:hAnsi="Arial" w:cs="Arial"/>
          <w:b/>
          <w:bCs/>
          <w:sz w:val="22"/>
          <w:szCs w:val="22"/>
        </w:rPr>
        <w:t xml:space="preserve">verifica la data del controllo </w:t>
      </w:r>
      <w:r>
        <w:rPr>
          <w:rFonts w:ascii="Arial" w:hAnsi="Arial" w:cs="Arial"/>
          <w:sz w:val="22"/>
          <w:szCs w:val="22"/>
        </w:rPr>
        <w:t xml:space="preserve">e la comunica con la </w:t>
      </w:r>
      <w:r>
        <w:rPr>
          <w:rFonts w:ascii="Arial" w:hAnsi="Arial" w:cs="Arial"/>
          <w:b/>
          <w:bCs/>
          <w:sz w:val="22"/>
          <w:szCs w:val="22"/>
        </w:rPr>
        <w:t>massima tempestività</w:t>
      </w:r>
      <w:r>
        <w:rPr>
          <w:rFonts w:ascii="Arial" w:hAnsi="Arial" w:cs="Arial"/>
          <w:sz w:val="22"/>
          <w:szCs w:val="22"/>
        </w:rPr>
        <w:t xml:space="preserve"> all'ente erogatore del servizio di prelievo a domicilio</w:t>
      </w:r>
    </w:p>
    <w:p w:rsidR="00CA4EB3" w:rsidRDefault="00CA4EB3" w:rsidP="00CA4EB3">
      <w:pPr>
        <w:pStyle w:val="NormaleWeb"/>
        <w:numPr>
          <w:ilvl w:val="0"/>
          <w:numId w:val="4"/>
        </w:numPr>
        <w:spacing w:after="0"/>
      </w:pPr>
      <w:r>
        <w:rPr>
          <w:rFonts w:ascii="Arial" w:hAnsi="Arial" w:cs="Arial"/>
          <w:sz w:val="22"/>
          <w:szCs w:val="22"/>
        </w:rPr>
        <w:t>Comunicare al Medico di Famiglia l'esito del referto</w:t>
      </w:r>
    </w:p>
    <w:p w:rsidR="00CA4EB3" w:rsidRDefault="00CA4EB3" w:rsidP="00CA4EB3">
      <w:pPr>
        <w:pStyle w:val="NormaleWeb"/>
        <w:spacing w:after="0"/>
      </w:pPr>
    </w:p>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458"/>
    <w:multiLevelType w:val="multilevel"/>
    <w:tmpl w:val="5B5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A755E"/>
    <w:multiLevelType w:val="multilevel"/>
    <w:tmpl w:val="DA2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A502E"/>
    <w:multiLevelType w:val="multilevel"/>
    <w:tmpl w:val="6B1C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F4BEA"/>
    <w:multiLevelType w:val="multilevel"/>
    <w:tmpl w:val="46D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4EB3"/>
    <w:rsid w:val="000A0076"/>
    <w:rsid w:val="00CA4EB3"/>
    <w:rsid w:val="00E025E5"/>
    <w:rsid w:val="00E26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4EB3"/>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77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Hewlett-Packard Company</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2018-02-02T13:48:00Z</dcterms:created>
  <dcterms:modified xsi:type="dcterms:W3CDTF">2018-02-02T13:48:00Z</dcterms:modified>
</cp:coreProperties>
</file>